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A" w:rsidRDefault="009002DA" w:rsidP="009002DA">
      <w:pPr>
        <w:pStyle w:val="a3"/>
      </w:pPr>
      <w:r>
        <w:rPr>
          <w:b/>
          <w:bCs/>
          <w:sz w:val="27"/>
          <w:szCs w:val="27"/>
        </w:rPr>
        <w:t>Советы опытных коллег молодому учителю.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Перед уроком проверьте все ли на месте, нет ли лишних предметов у доски, на столе, чисто ли в классе.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Рационально используйте каждую минуту урока.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Объясните ученикам цель, задачи, урока.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Объясняя новый материал, старайтесь выделить проблемы, предлагайте ученикам решать их самостоятельно.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Не спешите исправлять ошибку ученика, </w:t>
      </w:r>
      <w:proofErr w:type="gramStart"/>
      <w:r>
        <w:rPr>
          <w:sz w:val="27"/>
          <w:szCs w:val="27"/>
        </w:rPr>
        <w:t>лучше</w:t>
      </w:r>
      <w:proofErr w:type="gramEnd"/>
      <w:r>
        <w:rPr>
          <w:sz w:val="27"/>
          <w:szCs w:val="27"/>
        </w:rPr>
        <w:t xml:space="preserve"> если её исправят учащиеся.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На уроке каждый ученик должен быть на виду, к каждому ищите индивидуальный подход.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Используйте все возможности для реализации принципов развивающего обучения.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Обращайте внимание на воспитательные аспекты урока: трудолюбие, бережливость, способности, дружелюбие.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Помните: каждый урок особенный, не должен быть похож на </w:t>
      </w:r>
      <w:proofErr w:type="gramStart"/>
      <w:r>
        <w:rPr>
          <w:sz w:val="27"/>
          <w:szCs w:val="27"/>
        </w:rPr>
        <w:t>предыдущие</w:t>
      </w:r>
      <w:proofErr w:type="gramEnd"/>
      <w:r>
        <w:rPr>
          <w:sz w:val="27"/>
          <w:szCs w:val="27"/>
        </w:rPr>
        <w:t xml:space="preserve"> 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Посещайте уроки старших учителей. Применяйте у себя их позитивный опыт.</w:t>
      </w:r>
    </w:p>
    <w:p w:rsidR="009002DA" w:rsidRDefault="009002DA" w:rsidP="009002D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Помните, что наивысший педагогический успех – это улыбка на лице ученика.</w:t>
      </w:r>
    </w:p>
    <w:p w:rsidR="009002DA" w:rsidRDefault="009002DA" w:rsidP="009002DA">
      <w:pPr>
        <w:pStyle w:val="a3"/>
      </w:pPr>
    </w:p>
    <w:p w:rsidR="007A1729" w:rsidRDefault="009002DA">
      <w:bookmarkStart w:id="0" w:name="_GoBack"/>
      <w:bookmarkEnd w:id="0"/>
    </w:p>
    <w:sectPr w:rsidR="007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774"/>
    <w:multiLevelType w:val="multilevel"/>
    <w:tmpl w:val="687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DA"/>
    <w:rsid w:val="008966D7"/>
    <w:rsid w:val="009002DA"/>
    <w:rsid w:val="00E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2020-03-16T14:28:00Z</dcterms:created>
  <dcterms:modified xsi:type="dcterms:W3CDTF">2020-03-16T14:29:00Z</dcterms:modified>
</cp:coreProperties>
</file>